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784B1" w14:textId="0823DFDA" w:rsidR="002A78C4" w:rsidRPr="002A78C4" w:rsidRDefault="002A78C4" w:rsidP="002A78C4">
      <w:pPr>
        <w:shd w:val="clear" w:color="auto" w:fill="FAFAFA"/>
        <w:spacing w:before="195" w:after="45" w:line="420" w:lineRule="atLeast"/>
        <w:outlineLvl w:val="2"/>
        <w:rPr>
          <w:rFonts w:ascii="Segoe UI" w:eastAsia="Times New Roman" w:hAnsi="Segoe UI" w:cs="Segoe UI"/>
          <w:b/>
          <w:bCs/>
          <w:color w:val="424242"/>
          <w:sz w:val="30"/>
          <w:szCs w:val="30"/>
          <w:lang w:eastAsia="nl-NL"/>
        </w:rPr>
      </w:pPr>
      <w:r w:rsidRPr="002A78C4">
        <w:rPr>
          <w:rFonts w:ascii="Segoe UI" w:eastAsia="Times New Roman" w:hAnsi="Segoe UI" w:cs="Segoe UI"/>
          <w:b/>
          <w:bCs/>
          <w:color w:val="424242"/>
          <w:sz w:val="30"/>
          <w:szCs w:val="30"/>
          <w:lang w:eastAsia="nl-NL"/>
        </w:rPr>
        <w:t xml:space="preserve">Beleidsadviseur Waterketen </w:t>
      </w:r>
    </w:p>
    <w:p w14:paraId="088A32F3" w14:textId="0144CADB" w:rsidR="002A78C4" w:rsidRPr="002A78C4" w:rsidRDefault="002A78C4" w:rsidP="002A78C4">
      <w:pPr>
        <w:shd w:val="clear" w:color="auto" w:fill="FAFAFA"/>
        <w:spacing w:before="180" w:after="60" w:line="360" w:lineRule="atLeast"/>
        <w:outlineLvl w:val="3"/>
        <w:rPr>
          <w:rFonts w:ascii="Segoe UI" w:eastAsia="Times New Roman" w:hAnsi="Segoe UI" w:cs="Segoe UI"/>
          <w:b/>
          <w:bCs/>
          <w:color w:val="424242"/>
          <w:sz w:val="27"/>
          <w:szCs w:val="27"/>
          <w:lang w:eastAsia="nl-NL"/>
        </w:rPr>
      </w:pPr>
      <w:r>
        <w:rPr>
          <w:rFonts w:ascii="Segoe UI" w:eastAsia="Times New Roman" w:hAnsi="Segoe UI" w:cs="Segoe UI"/>
          <w:b/>
          <w:bCs/>
          <w:color w:val="424242"/>
          <w:sz w:val="27"/>
          <w:szCs w:val="27"/>
          <w:lang w:eastAsia="nl-NL"/>
        </w:rPr>
        <w:t xml:space="preserve">1. </w:t>
      </w:r>
      <w:r w:rsidRPr="002A78C4">
        <w:rPr>
          <w:rFonts w:ascii="Segoe UI" w:eastAsia="Times New Roman" w:hAnsi="Segoe UI" w:cs="Segoe UI"/>
          <w:b/>
          <w:bCs/>
          <w:color w:val="424242"/>
          <w:sz w:val="27"/>
          <w:szCs w:val="27"/>
          <w:lang w:eastAsia="nl-NL"/>
        </w:rPr>
        <w:t>Rol</w:t>
      </w:r>
      <w:r>
        <w:rPr>
          <w:rFonts w:ascii="Segoe UI" w:eastAsia="Times New Roman" w:hAnsi="Segoe UI" w:cs="Segoe UI"/>
          <w:b/>
          <w:bCs/>
          <w:color w:val="424242"/>
          <w:sz w:val="27"/>
          <w:szCs w:val="27"/>
          <w:lang w:eastAsia="nl-NL"/>
        </w:rPr>
        <w:t>: Adviserend</w:t>
      </w:r>
    </w:p>
    <w:p w14:paraId="38D1540B" w14:textId="472AB496" w:rsidR="002A78C4" w:rsidRPr="002A78C4" w:rsidRDefault="002A78C4" w:rsidP="002A78C4">
      <w:pPr>
        <w:shd w:val="clear" w:color="auto" w:fill="FAFAFA"/>
        <w:spacing w:before="120" w:after="60" w:line="240" w:lineRule="auto"/>
        <w:rPr>
          <w:rFonts w:ascii="Segoe UI" w:eastAsia="Times New Roman" w:hAnsi="Segoe UI" w:cs="Segoe UI"/>
          <w:color w:val="424242"/>
          <w:sz w:val="24"/>
          <w:szCs w:val="24"/>
          <w:lang w:eastAsia="nl-NL"/>
        </w:rPr>
      </w:pPr>
      <w:r w:rsidRPr="002A78C4">
        <w:rPr>
          <w:rFonts w:ascii="Segoe UI" w:eastAsia="Times New Roman" w:hAnsi="Segoe UI" w:cs="Segoe UI"/>
          <w:color w:val="424242"/>
          <w:sz w:val="24"/>
          <w:szCs w:val="24"/>
          <w:lang w:eastAsia="nl-NL"/>
        </w:rPr>
        <w:t>Het beoordelen en adviseren over indirecte lozingen in de waterketen, met oog voor zowel strategisch beleid als op uitvoerbaarheid. Deze functie borgt een balans tussen lange termijn duurzaamheid en korte termijn proceszekerheid.</w:t>
      </w:r>
    </w:p>
    <w:p w14:paraId="673A367A" w14:textId="4292D9FD" w:rsidR="002A78C4" w:rsidRPr="002A78C4" w:rsidRDefault="002A78C4" w:rsidP="002A78C4">
      <w:pPr>
        <w:shd w:val="clear" w:color="auto" w:fill="FAFAFA"/>
        <w:spacing w:before="180" w:after="60" w:line="360" w:lineRule="atLeast"/>
        <w:outlineLvl w:val="3"/>
        <w:rPr>
          <w:rFonts w:ascii="Segoe UI" w:eastAsia="Times New Roman" w:hAnsi="Segoe UI" w:cs="Segoe UI"/>
          <w:b/>
          <w:bCs/>
          <w:color w:val="424242"/>
          <w:sz w:val="27"/>
          <w:szCs w:val="27"/>
          <w:lang w:eastAsia="nl-NL"/>
        </w:rPr>
      </w:pPr>
      <w:r>
        <w:rPr>
          <w:rFonts w:ascii="Segoe UI" w:eastAsia="Times New Roman" w:hAnsi="Segoe UI" w:cs="Segoe UI"/>
          <w:b/>
          <w:bCs/>
          <w:color w:val="424242"/>
          <w:sz w:val="27"/>
          <w:szCs w:val="27"/>
          <w:lang w:eastAsia="nl-NL"/>
        </w:rPr>
        <w:t xml:space="preserve">2. </w:t>
      </w:r>
      <w:r w:rsidRPr="002A78C4">
        <w:rPr>
          <w:rFonts w:ascii="Segoe UI" w:eastAsia="Times New Roman" w:hAnsi="Segoe UI" w:cs="Segoe UI"/>
          <w:b/>
          <w:bCs/>
          <w:color w:val="424242"/>
          <w:sz w:val="27"/>
          <w:szCs w:val="27"/>
          <w:lang w:eastAsia="nl-NL"/>
        </w:rPr>
        <w:t>Standpunten en Overwegingen</w:t>
      </w:r>
    </w:p>
    <w:p w14:paraId="66B882C7" w14:textId="77777777" w:rsidR="002A78C4" w:rsidRPr="002A78C4" w:rsidRDefault="002A78C4" w:rsidP="002A78C4">
      <w:pPr>
        <w:numPr>
          <w:ilvl w:val="1"/>
          <w:numId w:val="4"/>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2A78C4">
        <w:rPr>
          <w:rFonts w:ascii="Segoe UI" w:eastAsia="Times New Roman" w:hAnsi="Segoe UI" w:cs="Segoe UI"/>
          <w:color w:val="424242"/>
          <w:sz w:val="24"/>
          <w:szCs w:val="24"/>
          <w:lang w:eastAsia="nl-NL"/>
        </w:rPr>
        <w:t>Lange termijn visie op een circulaire waterketen.</w:t>
      </w:r>
    </w:p>
    <w:p w14:paraId="4F7DFB56" w14:textId="77777777" w:rsidR="002A78C4" w:rsidRPr="002A78C4" w:rsidRDefault="002A78C4" w:rsidP="002A78C4">
      <w:pPr>
        <w:numPr>
          <w:ilvl w:val="1"/>
          <w:numId w:val="4"/>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2A78C4">
        <w:rPr>
          <w:rFonts w:ascii="Segoe UI" w:eastAsia="Times New Roman" w:hAnsi="Segoe UI" w:cs="Segoe UI"/>
          <w:color w:val="424242"/>
          <w:sz w:val="24"/>
          <w:szCs w:val="24"/>
          <w:lang w:eastAsia="nl-NL"/>
        </w:rPr>
        <w:t>Stimuleren van bronbeleid en innovatie.</w:t>
      </w:r>
    </w:p>
    <w:p w14:paraId="035EDABD" w14:textId="77777777" w:rsidR="002A78C4" w:rsidRDefault="002A78C4" w:rsidP="002A78C4">
      <w:pPr>
        <w:numPr>
          <w:ilvl w:val="1"/>
          <w:numId w:val="4"/>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2A78C4">
        <w:rPr>
          <w:rFonts w:ascii="Segoe UI" w:eastAsia="Times New Roman" w:hAnsi="Segoe UI" w:cs="Segoe UI"/>
          <w:color w:val="424242"/>
          <w:sz w:val="24"/>
          <w:szCs w:val="24"/>
          <w:lang w:eastAsia="nl-NL"/>
        </w:rPr>
        <w:t>Afweging tussen innovatie en risico’s voor waterkwaliteit en zuivering.</w:t>
      </w:r>
    </w:p>
    <w:p w14:paraId="39E905A3" w14:textId="7DE42913" w:rsidR="002A78C4" w:rsidRPr="002A78C4" w:rsidRDefault="002A78C4" w:rsidP="002A78C4">
      <w:p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2A78C4">
        <w:rPr>
          <w:rFonts w:ascii="Segoe UI" w:eastAsia="Times New Roman" w:hAnsi="Segoe UI" w:cs="Segoe UI"/>
          <w:b/>
          <w:bCs/>
          <w:color w:val="424242"/>
          <w:sz w:val="24"/>
          <w:szCs w:val="24"/>
          <w:lang w:eastAsia="nl-NL"/>
        </w:rPr>
        <w:t xml:space="preserve">3. </w:t>
      </w:r>
      <w:r w:rsidRPr="002A78C4">
        <w:rPr>
          <w:rFonts w:ascii="Segoe UI" w:eastAsia="Times New Roman" w:hAnsi="Segoe UI" w:cs="Segoe UI"/>
          <w:b/>
          <w:bCs/>
          <w:color w:val="424242"/>
          <w:sz w:val="27"/>
          <w:szCs w:val="27"/>
          <w:lang w:eastAsia="nl-NL"/>
        </w:rPr>
        <w:t>Belangen</w:t>
      </w:r>
    </w:p>
    <w:p w14:paraId="3B8A1D99" w14:textId="77777777" w:rsidR="002A78C4" w:rsidRPr="002A78C4" w:rsidRDefault="002A78C4" w:rsidP="002A78C4">
      <w:pPr>
        <w:numPr>
          <w:ilvl w:val="0"/>
          <w:numId w:val="5"/>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2A78C4">
        <w:rPr>
          <w:rFonts w:ascii="Segoe UI" w:eastAsia="Times New Roman" w:hAnsi="Segoe UI" w:cs="Segoe UI"/>
          <w:b/>
          <w:bCs/>
          <w:color w:val="424242"/>
          <w:sz w:val="24"/>
          <w:szCs w:val="24"/>
          <w:lang w:eastAsia="nl-NL"/>
        </w:rPr>
        <w:t>Duurzame ontwikkeling</w:t>
      </w:r>
      <w:r w:rsidRPr="002A78C4">
        <w:rPr>
          <w:rFonts w:ascii="Segoe UI" w:eastAsia="Times New Roman" w:hAnsi="Segoe UI" w:cs="Segoe UI"/>
          <w:color w:val="424242"/>
          <w:sz w:val="24"/>
          <w:szCs w:val="24"/>
          <w:lang w:eastAsia="nl-NL"/>
        </w:rPr>
        <w:t> van de waterketen.</w:t>
      </w:r>
    </w:p>
    <w:p w14:paraId="3C9E5930" w14:textId="77777777" w:rsidR="002A78C4" w:rsidRPr="002A78C4" w:rsidRDefault="002A78C4" w:rsidP="002A78C4">
      <w:pPr>
        <w:numPr>
          <w:ilvl w:val="0"/>
          <w:numId w:val="5"/>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2A78C4">
        <w:rPr>
          <w:rFonts w:ascii="Segoe UI" w:eastAsia="Times New Roman" w:hAnsi="Segoe UI" w:cs="Segoe UI"/>
          <w:b/>
          <w:bCs/>
          <w:color w:val="424242"/>
          <w:sz w:val="24"/>
          <w:szCs w:val="24"/>
          <w:lang w:eastAsia="nl-NL"/>
        </w:rPr>
        <w:t>Stimuleren van bronaanpak</w:t>
      </w:r>
      <w:r w:rsidRPr="002A78C4">
        <w:rPr>
          <w:rFonts w:ascii="Segoe UI" w:eastAsia="Times New Roman" w:hAnsi="Segoe UI" w:cs="Segoe UI"/>
          <w:color w:val="424242"/>
          <w:sz w:val="24"/>
          <w:szCs w:val="24"/>
          <w:lang w:eastAsia="nl-NL"/>
        </w:rPr>
        <w:t> om vervuiling bij de bron te voorkomen.</w:t>
      </w:r>
    </w:p>
    <w:p w14:paraId="21D061C7" w14:textId="77777777" w:rsidR="002A78C4" w:rsidRPr="002A78C4" w:rsidRDefault="002A78C4" w:rsidP="002A78C4">
      <w:pPr>
        <w:numPr>
          <w:ilvl w:val="0"/>
          <w:numId w:val="5"/>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2A78C4">
        <w:rPr>
          <w:rFonts w:ascii="Segoe UI" w:eastAsia="Times New Roman" w:hAnsi="Segoe UI" w:cs="Segoe UI"/>
          <w:b/>
          <w:bCs/>
          <w:color w:val="424242"/>
          <w:sz w:val="24"/>
          <w:szCs w:val="24"/>
          <w:lang w:eastAsia="nl-NL"/>
        </w:rPr>
        <w:t>Integrale ketenbenadering</w:t>
      </w:r>
      <w:r w:rsidRPr="002A78C4">
        <w:rPr>
          <w:rFonts w:ascii="Segoe UI" w:eastAsia="Times New Roman" w:hAnsi="Segoe UI" w:cs="Segoe UI"/>
          <w:color w:val="424242"/>
          <w:sz w:val="24"/>
          <w:szCs w:val="24"/>
          <w:lang w:eastAsia="nl-NL"/>
        </w:rPr>
        <w:t>: van beleid tot uitvoering.</w:t>
      </w:r>
    </w:p>
    <w:p w14:paraId="5243D2E1" w14:textId="3F8C167A" w:rsidR="002A78C4" w:rsidRPr="002A78C4" w:rsidRDefault="002A78C4" w:rsidP="002A78C4">
      <w:pPr>
        <w:numPr>
          <w:ilvl w:val="0"/>
          <w:numId w:val="5"/>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2A78C4">
        <w:rPr>
          <w:rFonts w:ascii="Segoe UI" w:eastAsia="Times New Roman" w:hAnsi="Segoe UI" w:cs="Segoe UI"/>
          <w:b/>
          <w:bCs/>
          <w:color w:val="424242"/>
          <w:sz w:val="24"/>
          <w:szCs w:val="24"/>
          <w:lang w:eastAsia="nl-NL"/>
        </w:rPr>
        <w:t xml:space="preserve">Beheersing van </w:t>
      </w:r>
      <w:r>
        <w:rPr>
          <w:rFonts w:ascii="Segoe UI" w:eastAsia="Times New Roman" w:hAnsi="Segoe UI" w:cs="Segoe UI"/>
          <w:b/>
          <w:bCs/>
          <w:color w:val="424242"/>
          <w:sz w:val="24"/>
          <w:szCs w:val="24"/>
          <w:lang w:eastAsia="nl-NL"/>
        </w:rPr>
        <w:t>strategische</w:t>
      </w:r>
      <w:r w:rsidRPr="002A78C4">
        <w:rPr>
          <w:rFonts w:ascii="Segoe UI" w:eastAsia="Times New Roman" w:hAnsi="Segoe UI" w:cs="Segoe UI"/>
          <w:b/>
          <w:bCs/>
          <w:color w:val="424242"/>
          <w:sz w:val="24"/>
          <w:szCs w:val="24"/>
          <w:lang w:eastAsia="nl-NL"/>
        </w:rPr>
        <w:t xml:space="preserve"> risico’s</w:t>
      </w:r>
      <w:r w:rsidRPr="002A78C4">
        <w:rPr>
          <w:rFonts w:ascii="Segoe UI" w:eastAsia="Times New Roman" w:hAnsi="Segoe UI" w:cs="Segoe UI"/>
          <w:color w:val="424242"/>
          <w:sz w:val="24"/>
          <w:szCs w:val="24"/>
          <w:lang w:eastAsia="nl-NL"/>
        </w:rPr>
        <w:t> en waarborging van zuiveringsprestaties.</w:t>
      </w:r>
    </w:p>
    <w:p w14:paraId="0F4B859F" w14:textId="77777777" w:rsidR="00080A60" w:rsidRPr="006A64E2" w:rsidRDefault="00080A60" w:rsidP="006A64E2"/>
    <w:sectPr w:rsidR="00080A60" w:rsidRPr="006A64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C47AC"/>
    <w:multiLevelType w:val="multilevel"/>
    <w:tmpl w:val="AB30D0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184B9B"/>
    <w:multiLevelType w:val="hybridMultilevel"/>
    <w:tmpl w:val="44FCF6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DF021D"/>
    <w:multiLevelType w:val="multilevel"/>
    <w:tmpl w:val="603E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2EE4B19"/>
    <w:multiLevelType w:val="hybridMultilevel"/>
    <w:tmpl w:val="74A433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F730FE0"/>
    <w:multiLevelType w:val="hybridMultilevel"/>
    <w:tmpl w:val="5A9C7B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DD107C3"/>
    <w:multiLevelType w:val="hybridMultilevel"/>
    <w:tmpl w:val="F3A6D7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68349096">
    <w:abstractNumId w:val="4"/>
  </w:num>
  <w:num w:numId="2" w16cid:durableId="1530214869">
    <w:abstractNumId w:val="5"/>
  </w:num>
  <w:num w:numId="3" w16cid:durableId="484317998">
    <w:abstractNumId w:val="3"/>
  </w:num>
  <w:num w:numId="4" w16cid:durableId="2037149790">
    <w:abstractNumId w:val="0"/>
  </w:num>
  <w:num w:numId="5" w16cid:durableId="1016229751">
    <w:abstractNumId w:val="2"/>
  </w:num>
  <w:num w:numId="6" w16cid:durableId="1739665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8C4"/>
    <w:rsid w:val="00080A60"/>
    <w:rsid w:val="002A78C4"/>
    <w:rsid w:val="00330E17"/>
    <w:rsid w:val="006A64E2"/>
    <w:rsid w:val="006F0F5B"/>
    <w:rsid w:val="008E1A6B"/>
    <w:rsid w:val="00912CB8"/>
    <w:rsid w:val="00BC4C86"/>
    <w:rsid w:val="00E25A2A"/>
    <w:rsid w:val="00EC58E9"/>
    <w:rsid w:val="00F17B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C0142"/>
  <w15:chartTrackingRefBased/>
  <w15:docId w15:val="{A779A2DD-A8FE-4EC3-901B-7FDDD3C6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E1A6B"/>
    <w:pPr>
      <w:spacing w:after="0"/>
    </w:pPr>
    <w:rPr>
      <w:rFonts w:ascii="Verdana" w:hAnsi="Verdana"/>
      <w:sz w:val="18"/>
    </w:rPr>
  </w:style>
  <w:style w:type="paragraph" w:styleId="Kop1">
    <w:name w:val="heading 1"/>
    <w:basedOn w:val="Standaard"/>
    <w:next w:val="Standaard"/>
    <w:link w:val="Kop1Char"/>
    <w:uiPriority w:val="9"/>
    <w:qFormat/>
    <w:rsid w:val="008E1A6B"/>
    <w:pPr>
      <w:keepNext/>
      <w:keepLines/>
      <w:spacing w:before="480"/>
      <w:outlineLvl w:val="0"/>
    </w:pPr>
    <w:rPr>
      <w:rFonts w:eastAsiaTheme="majorEastAsia" w:cstheme="majorBidi"/>
      <w:b/>
      <w:bCs/>
      <w:color w:val="000000" w:themeColor="text1"/>
      <w:sz w:val="24"/>
      <w:szCs w:val="28"/>
    </w:rPr>
  </w:style>
  <w:style w:type="paragraph" w:styleId="Kop2">
    <w:name w:val="heading 2"/>
    <w:basedOn w:val="Standaard"/>
    <w:next w:val="Standaard"/>
    <w:link w:val="Kop2Char"/>
    <w:uiPriority w:val="9"/>
    <w:semiHidden/>
    <w:unhideWhenUsed/>
    <w:qFormat/>
    <w:rsid w:val="00EC58E9"/>
    <w:pPr>
      <w:keepNext/>
      <w:keepLines/>
      <w:spacing w:before="200"/>
      <w:outlineLvl w:val="1"/>
    </w:pPr>
    <w:rPr>
      <w:rFonts w:eastAsiaTheme="majorEastAsia" w:cstheme="majorBidi"/>
      <w:b/>
      <w:bCs/>
      <w:color w:val="000000" w:themeColor="text1"/>
      <w:szCs w:val="26"/>
    </w:rPr>
  </w:style>
  <w:style w:type="paragraph" w:styleId="Kop3">
    <w:name w:val="heading 3"/>
    <w:basedOn w:val="Standaard"/>
    <w:next w:val="Standaard"/>
    <w:link w:val="Kop3Char"/>
    <w:uiPriority w:val="9"/>
    <w:semiHidden/>
    <w:unhideWhenUsed/>
    <w:qFormat/>
    <w:rsid w:val="008E1A6B"/>
    <w:pPr>
      <w:keepNext/>
      <w:keepLines/>
      <w:spacing w:before="200"/>
      <w:outlineLvl w:val="2"/>
    </w:pPr>
    <w:rPr>
      <w:rFonts w:eastAsiaTheme="majorEastAsia" w:cstheme="majorBidi"/>
      <w:b/>
      <w:bCs/>
      <w:color w:val="000000" w:themeColor="text1"/>
    </w:rPr>
  </w:style>
  <w:style w:type="paragraph" w:styleId="Kop4">
    <w:name w:val="heading 4"/>
    <w:basedOn w:val="Standaard"/>
    <w:next w:val="Standaard"/>
    <w:link w:val="Kop4Char"/>
    <w:uiPriority w:val="9"/>
    <w:semiHidden/>
    <w:unhideWhenUsed/>
    <w:qFormat/>
    <w:rsid w:val="002A78C4"/>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Kop5">
    <w:name w:val="heading 5"/>
    <w:basedOn w:val="Standaard"/>
    <w:next w:val="Standaard"/>
    <w:link w:val="Kop5Char"/>
    <w:uiPriority w:val="9"/>
    <w:semiHidden/>
    <w:unhideWhenUsed/>
    <w:qFormat/>
    <w:rsid w:val="002A78C4"/>
    <w:pPr>
      <w:keepNext/>
      <w:keepLines/>
      <w:spacing w:before="80" w:after="40"/>
      <w:outlineLvl w:val="4"/>
    </w:pPr>
    <w:rPr>
      <w:rFonts w:asciiTheme="minorHAnsi" w:eastAsiaTheme="majorEastAsia" w:hAnsiTheme="minorHAnsi" w:cstheme="majorBidi"/>
      <w:color w:val="365F91" w:themeColor="accent1" w:themeShade="BF"/>
    </w:rPr>
  </w:style>
  <w:style w:type="paragraph" w:styleId="Kop6">
    <w:name w:val="heading 6"/>
    <w:basedOn w:val="Standaard"/>
    <w:next w:val="Standaard"/>
    <w:link w:val="Kop6Char"/>
    <w:uiPriority w:val="9"/>
    <w:semiHidden/>
    <w:unhideWhenUsed/>
    <w:qFormat/>
    <w:rsid w:val="002A78C4"/>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2A78C4"/>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2A78C4"/>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2A78C4"/>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E1A6B"/>
    <w:rPr>
      <w:rFonts w:ascii="Verdana" w:eastAsiaTheme="majorEastAsia" w:hAnsi="Verdana" w:cstheme="majorBidi"/>
      <w:b/>
      <w:bCs/>
      <w:color w:val="000000" w:themeColor="text1"/>
      <w:sz w:val="24"/>
      <w:szCs w:val="28"/>
    </w:rPr>
  </w:style>
  <w:style w:type="character" w:customStyle="1" w:styleId="Kop2Char">
    <w:name w:val="Kop 2 Char"/>
    <w:basedOn w:val="Standaardalinea-lettertype"/>
    <w:link w:val="Kop2"/>
    <w:uiPriority w:val="9"/>
    <w:semiHidden/>
    <w:rsid w:val="00EC58E9"/>
    <w:rPr>
      <w:rFonts w:ascii="Verdana" w:eastAsiaTheme="majorEastAsia" w:hAnsi="Verdana" w:cstheme="majorBidi"/>
      <w:b/>
      <w:bCs/>
      <w:color w:val="000000" w:themeColor="text1"/>
      <w:sz w:val="18"/>
      <w:szCs w:val="26"/>
    </w:rPr>
  </w:style>
  <w:style w:type="character" w:customStyle="1" w:styleId="Kop3Char">
    <w:name w:val="Kop 3 Char"/>
    <w:basedOn w:val="Standaardalinea-lettertype"/>
    <w:link w:val="Kop3"/>
    <w:uiPriority w:val="9"/>
    <w:semiHidden/>
    <w:rsid w:val="008E1A6B"/>
    <w:rPr>
      <w:rFonts w:ascii="Verdana" w:eastAsiaTheme="majorEastAsia" w:hAnsi="Verdana" w:cstheme="majorBidi"/>
      <w:b/>
      <w:bCs/>
      <w:color w:val="000000" w:themeColor="text1"/>
      <w:sz w:val="18"/>
    </w:rPr>
  </w:style>
  <w:style w:type="paragraph" w:styleId="Lijstalinea">
    <w:name w:val="List Paragraph"/>
    <w:basedOn w:val="Standaard"/>
    <w:uiPriority w:val="34"/>
    <w:qFormat/>
    <w:rsid w:val="00912CB8"/>
    <w:pPr>
      <w:ind w:left="720"/>
      <w:contextualSpacing/>
    </w:pPr>
  </w:style>
  <w:style w:type="paragraph" w:styleId="Titel">
    <w:name w:val="Title"/>
    <w:basedOn w:val="Standaard"/>
    <w:next w:val="Standaard"/>
    <w:link w:val="TitelChar"/>
    <w:uiPriority w:val="10"/>
    <w:qFormat/>
    <w:rsid w:val="00080A60"/>
    <w:pPr>
      <w:spacing w:after="300" w:line="240" w:lineRule="auto"/>
      <w:contextualSpacing/>
    </w:pPr>
    <w:rPr>
      <w:rFonts w:eastAsiaTheme="majorEastAsia" w:cstheme="majorBidi"/>
      <w:b/>
      <w:color w:val="000080"/>
      <w:spacing w:val="5"/>
      <w:kern w:val="28"/>
      <w:sz w:val="36"/>
      <w:szCs w:val="52"/>
    </w:rPr>
  </w:style>
  <w:style w:type="character" w:customStyle="1" w:styleId="TitelChar">
    <w:name w:val="Titel Char"/>
    <w:basedOn w:val="Standaardalinea-lettertype"/>
    <w:link w:val="Titel"/>
    <w:uiPriority w:val="10"/>
    <w:rsid w:val="00080A60"/>
    <w:rPr>
      <w:rFonts w:ascii="Verdana" w:eastAsiaTheme="majorEastAsia" w:hAnsi="Verdana" w:cstheme="majorBidi"/>
      <w:b/>
      <w:color w:val="000080"/>
      <w:spacing w:val="5"/>
      <w:kern w:val="28"/>
      <w:sz w:val="36"/>
      <w:szCs w:val="52"/>
    </w:rPr>
  </w:style>
  <w:style w:type="paragraph" w:styleId="Ondertitel">
    <w:name w:val="Subtitle"/>
    <w:basedOn w:val="Standaard"/>
    <w:next w:val="Standaard"/>
    <w:link w:val="OndertitelChar"/>
    <w:uiPriority w:val="11"/>
    <w:qFormat/>
    <w:rsid w:val="00080A60"/>
    <w:pPr>
      <w:numPr>
        <w:ilvl w:val="1"/>
      </w:numPr>
    </w:pPr>
    <w:rPr>
      <w:rFonts w:eastAsiaTheme="majorEastAsia"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080A60"/>
    <w:rPr>
      <w:rFonts w:ascii="Verdana" w:eastAsiaTheme="majorEastAsia" w:hAnsi="Verdana" w:cstheme="majorBidi"/>
      <w:i/>
      <w:iCs/>
      <w:color w:val="4F81BD" w:themeColor="accent1"/>
      <w:spacing w:val="15"/>
      <w:sz w:val="24"/>
      <w:szCs w:val="24"/>
    </w:rPr>
  </w:style>
  <w:style w:type="character" w:customStyle="1" w:styleId="Kop4Char">
    <w:name w:val="Kop 4 Char"/>
    <w:basedOn w:val="Standaardalinea-lettertype"/>
    <w:link w:val="Kop4"/>
    <w:uiPriority w:val="9"/>
    <w:semiHidden/>
    <w:rsid w:val="002A78C4"/>
    <w:rPr>
      <w:rFonts w:eastAsiaTheme="majorEastAsia" w:cstheme="majorBidi"/>
      <w:i/>
      <w:iCs/>
      <w:color w:val="365F91" w:themeColor="accent1" w:themeShade="BF"/>
      <w:sz w:val="18"/>
    </w:rPr>
  </w:style>
  <w:style w:type="character" w:customStyle="1" w:styleId="Kop5Char">
    <w:name w:val="Kop 5 Char"/>
    <w:basedOn w:val="Standaardalinea-lettertype"/>
    <w:link w:val="Kop5"/>
    <w:uiPriority w:val="9"/>
    <w:semiHidden/>
    <w:rsid w:val="002A78C4"/>
    <w:rPr>
      <w:rFonts w:eastAsiaTheme="majorEastAsia" w:cstheme="majorBidi"/>
      <w:color w:val="365F91" w:themeColor="accent1" w:themeShade="BF"/>
      <w:sz w:val="18"/>
    </w:rPr>
  </w:style>
  <w:style w:type="character" w:customStyle="1" w:styleId="Kop6Char">
    <w:name w:val="Kop 6 Char"/>
    <w:basedOn w:val="Standaardalinea-lettertype"/>
    <w:link w:val="Kop6"/>
    <w:uiPriority w:val="9"/>
    <w:semiHidden/>
    <w:rsid w:val="002A78C4"/>
    <w:rPr>
      <w:rFonts w:eastAsiaTheme="majorEastAsia" w:cstheme="majorBidi"/>
      <w:i/>
      <w:iCs/>
      <w:color w:val="595959" w:themeColor="text1" w:themeTint="A6"/>
      <w:sz w:val="18"/>
    </w:rPr>
  </w:style>
  <w:style w:type="character" w:customStyle="1" w:styleId="Kop7Char">
    <w:name w:val="Kop 7 Char"/>
    <w:basedOn w:val="Standaardalinea-lettertype"/>
    <w:link w:val="Kop7"/>
    <w:uiPriority w:val="9"/>
    <w:semiHidden/>
    <w:rsid w:val="002A78C4"/>
    <w:rPr>
      <w:rFonts w:eastAsiaTheme="majorEastAsia" w:cstheme="majorBidi"/>
      <w:color w:val="595959" w:themeColor="text1" w:themeTint="A6"/>
      <w:sz w:val="18"/>
    </w:rPr>
  </w:style>
  <w:style w:type="character" w:customStyle="1" w:styleId="Kop8Char">
    <w:name w:val="Kop 8 Char"/>
    <w:basedOn w:val="Standaardalinea-lettertype"/>
    <w:link w:val="Kop8"/>
    <w:uiPriority w:val="9"/>
    <w:semiHidden/>
    <w:rsid w:val="002A78C4"/>
    <w:rPr>
      <w:rFonts w:eastAsiaTheme="majorEastAsia" w:cstheme="majorBidi"/>
      <w:i/>
      <w:iCs/>
      <w:color w:val="272727" w:themeColor="text1" w:themeTint="D8"/>
      <w:sz w:val="18"/>
    </w:rPr>
  </w:style>
  <w:style w:type="character" w:customStyle="1" w:styleId="Kop9Char">
    <w:name w:val="Kop 9 Char"/>
    <w:basedOn w:val="Standaardalinea-lettertype"/>
    <w:link w:val="Kop9"/>
    <w:uiPriority w:val="9"/>
    <w:semiHidden/>
    <w:rsid w:val="002A78C4"/>
    <w:rPr>
      <w:rFonts w:eastAsiaTheme="majorEastAsia" w:cstheme="majorBidi"/>
      <w:color w:val="272727" w:themeColor="text1" w:themeTint="D8"/>
      <w:sz w:val="18"/>
    </w:rPr>
  </w:style>
  <w:style w:type="paragraph" w:styleId="Citaat">
    <w:name w:val="Quote"/>
    <w:basedOn w:val="Standaard"/>
    <w:next w:val="Standaard"/>
    <w:link w:val="CitaatChar"/>
    <w:uiPriority w:val="29"/>
    <w:qFormat/>
    <w:rsid w:val="002A78C4"/>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2A78C4"/>
    <w:rPr>
      <w:rFonts w:ascii="Verdana" w:hAnsi="Verdana"/>
      <w:i/>
      <w:iCs/>
      <w:color w:val="404040" w:themeColor="text1" w:themeTint="BF"/>
      <w:sz w:val="18"/>
    </w:rPr>
  </w:style>
  <w:style w:type="character" w:styleId="Intensievebenadrukking">
    <w:name w:val="Intense Emphasis"/>
    <w:basedOn w:val="Standaardalinea-lettertype"/>
    <w:uiPriority w:val="21"/>
    <w:qFormat/>
    <w:rsid w:val="002A78C4"/>
    <w:rPr>
      <w:i/>
      <w:iCs/>
      <w:color w:val="365F91" w:themeColor="accent1" w:themeShade="BF"/>
    </w:rPr>
  </w:style>
  <w:style w:type="paragraph" w:styleId="Duidelijkcitaat">
    <w:name w:val="Intense Quote"/>
    <w:basedOn w:val="Standaard"/>
    <w:next w:val="Standaard"/>
    <w:link w:val="DuidelijkcitaatChar"/>
    <w:uiPriority w:val="30"/>
    <w:qFormat/>
    <w:rsid w:val="002A78C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DuidelijkcitaatChar">
    <w:name w:val="Duidelijk citaat Char"/>
    <w:basedOn w:val="Standaardalinea-lettertype"/>
    <w:link w:val="Duidelijkcitaat"/>
    <w:uiPriority w:val="30"/>
    <w:rsid w:val="002A78C4"/>
    <w:rPr>
      <w:rFonts w:ascii="Verdana" w:hAnsi="Verdana"/>
      <w:i/>
      <w:iCs/>
      <w:color w:val="365F91" w:themeColor="accent1" w:themeShade="BF"/>
      <w:sz w:val="18"/>
    </w:rPr>
  </w:style>
  <w:style w:type="character" w:styleId="Intensieveverwijzing">
    <w:name w:val="Intense Reference"/>
    <w:basedOn w:val="Standaardalinea-lettertype"/>
    <w:uiPriority w:val="32"/>
    <w:qFormat/>
    <w:rsid w:val="002A78C4"/>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43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7893A8BED0A247B2EBF9C8E80EE3E7" ma:contentTypeVersion="6" ma:contentTypeDescription="Een nieuw document maken." ma:contentTypeScope="" ma:versionID="81d93b9096c6b0dca670fe8631daa349">
  <xsd:schema xmlns:xsd="http://www.w3.org/2001/XMLSchema" xmlns:xs="http://www.w3.org/2001/XMLSchema" xmlns:p="http://schemas.microsoft.com/office/2006/metadata/properties" xmlns:ns2="8b48044a-b109-4085-9bd2-d8d520ede7ca" targetNamespace="http://schemas.microsoft.com/office/2006/metadata/properties" ma:root="true" ma:fieldsID="9a3b41298ed619542e34980291fcebba" ns2:_="">
    <xsd:import namespace="8b48044a-b109-4085-9bd2-d8d520ede7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48044a-b109-4085-9bd2-d8d520ede7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9AEF9-3315-48FA-87D9-EADD6FF813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0E2497-F8C5-47F3-9BDF-1A5BB1D634FE}">
  <ds:schemaRefs>
    <ds:schemaRef ds:uri="http://schemas.microsoft.com/sharepoint/v3/contenttype/forms"/>
  </ds:schemaRefs>
</ds:datastoreItem>
</file>

<file path=customXml/itemProps3.xml><?xml version="1.0" encoding="utf-8"?>
<ds:datastoreItem xmlns:ds="http://schemas.openxmlformats.org/officeDocument/2006/customXml" ds:itemID="{74E8EBE0-4B3C-442A-BEE7-6530946C2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48044a-b109-4085-9bd2-d8d520ede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111</Words>
  <Characters>611</Characters>
  <Application>Microsoft Office Word</Application>
  <DocSecurity>0</DocSecurity>
  <Lines>5</Lines>
  <Paragraphs>1</Paragraphs>
  <ScaleCrop>false</ScaleCrop>
  <Company>Waterschap Hollandse Delta</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Margriet Paulissen</dc:creator>
  <cp:keywords/>
  <dc:description/>
  <cp:lastModifiedBy>Margriet Paulissen</cp:lastModifiedBy>
  <cp:revision>2</cp:revision>
  <dcterms:created xsi:type="dcterms:W3CDTF">2025-06-05T14:27:00Z</dcterms:created>
  <dcterms:modified xsi:type="dcterms:W3CDTF">2025-06-05T14:33:00Z</dcterms:modified>
</cp:coreProperties>
</file>